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349" w:rsidRDefault="00DD7349" w:rsidP="00DD7349">
      <w:pPr>
        <w:pStyle w:val="NormalWeb"/>
        <w:rPr>
          <w:rFonts w:ascii="Tahoma" w:hAnsi="Tahoma" w:cs="Tahoma"/>
          <w:sz w:val="17"/>
          <w:szCs w:val="17"/>
        </w:rPr>
      </w:pPr>
      <w:r>
        <w:rPr>
          <w:rStyle w:val="Gl"/>
          <w:rFonts w:ascii="Tahoma" w:hAnsi="Tahoma" w:cs="Tahoma"/>
          <w:sz w:val="17"/>
          <w:szCs w:val="17"/>
        </w:rPr>
        <w:t>KAMU GÖREVLİLERİ ETİK KURULU KURULMASI HAKKINDA</w:t>
      </w:r>
    </w:p>
    <w:p w:rsidR="00DD7349" w:rsidRDefault="00DD7349" w:rsidP="00DD7349">
      <w:pPr>
        <w:pStyle w:val="NormalWeb"/>
        <w:rPr>
          <w:rFonts w:ascii="Tahoma" w:hAnsi="Tahoma" w:cs="Tahoma"/>
          <w:sz w:val="17"/>
          <w:szCs w:val="17"/>
        </w:rPr>
      </w:pPr>
      <w:proofErr w:type="gramStart"/>
      <w:r>
        <w:rPr>
          <w:rFonts w:ascii="Tahoma" w:hAnsi="Tahoma" w:cs="Tahoma"/>
          <w:sz w:val="17"/>
          <w:szCs w:val="17"/>
        </w:rPr>
        <w:t xml:space="preserve">5176 sayılı Kamu Görevlileri Etik Kurulu Kurulması ve Bazı Kanunlarda Değişiklik Yapılması Hakkında Kanun 8 Haziran 2004 tarih ve 25486 sayılı, Etik Kurulu’nun Başkan ve Üyelerinin atanmasına ilişkin 2004/7791 sayılı Bakanlar Kurulu Kararı 9 Eylül 2004 tarih ve 25578 sayılı, Kamu Görevlileri Etik Davranış İlkeleri ile Başvuru ve Esasları Hakkında Yönetmelik ise 13 Nisan 2005 tarih ve 25785 sayılı Resmi Gazetelerde yayımlanarak yürürlüğe girmiştir. </w:t>
      </w:r>
      <w:proofErr w:type="gramEnd"/>
    </w:p>
    <w:p w:rsidR="00DD7349" w:rsidRDefault="00DD7349" w:rsidP="00DD7349">
      <w:pPr>
        <w:pStyle w:val="NormalWeb"/>
        <w:rPr>
          <w:rFonts w:ascii="Tahoma" w:hAnsi="Tahoma" w:cs="Tahoma"/>
          <w:sz w:val="17"/>
          <w:szCs w:val="17"/>
        </w:rPr>
      </w:pPr>
      <w:r>
        <w:rPr>
          <w:rFonts w:ascii="Tahoma" w:hAnsi="Tahoma" w:cs="Tahoma"/>
          <w:sz w:val="17"/>
          <w:szCs w:val="17"/>
        </w:rPr>
        <w:t>Bu yönetmeliğin amacı; kamuda etik kültürünü yerleştirmek, kamu görevlilerinin görevlerini yürütürken uymaları gereken  etik davranış ilkelerini belirlemek, bu ilkelere uygun davranış göstermeleri açısından onlara yardımcı olmak ve toplumda güvensizlik yaratan durumları ortadan kaldırmak suretiyle kamu yönetimine halkın güvenini artırmaktır. ETİK KOMİSYONUMUZUN TEŞKİLİ VE GÖREVLERİ  13.04.2005 tarih ve 25785 Sayılı Resmi Gazetede yayınlanarak yürürlüğe giren Kamu Görevlileri Etik Davranış İlkeleri ile Başvuru Usul ve Esasları Hakkında Yönetmeliğin 29. maddesi gereğince kurumumuzda Etik Komisyonu oluşturulmuştur.                Etik Komisyonunun görevi kurum ve kuruluşlarda, etik kültürünü yerleştirmek ve geliştirmek, personelin etik davranış ilkeleri konusunda karşılaştıkları sorunlarla ilgili olarak tavsiyelerde ve yönlendirmede bulunmak ve etik uygulamaları değerlendirmektir.</w:t>
      </w:r>
    </w:p>
    <w:p w:rsidR="00DD7349" w:rsidRDefault="00DD7349" w:rsidP="00DD7349">
      <w:pPr>
        <w:pStyle w:val="NormalWeb"/>
        <w:rPr>
          <w:rFonts w:ascii="Tahoma" w:hAnsi="Tahoma" w:cs="Tahoma"/>
          <w:sz w:val="17"/>
          <w:szCs w:val="17"/>
        </w:rPr>
      </w:pPr>
      <w:r>
        <w:rPr>
          <w:rFonts w:ascii="Tahoma" w:hAnsi="Tahoma" w:cs="Tahoma"/>
          <w:sz w:val="17"/>
          <w:szCs w:val="17"/>
        </w:rPr>
        <w:t> Etik Komisyonunun görev süresi 3 yıldır ve Başbakanlık Kamu Görevlileri Etik Kurulu ile işbirliği içinde çalışmaktadır.</w:t>
      </w:r>
    </w:p>
    <w:p w:rsidR="00DD7349" w:rsidRDefault="00DD7349" w:rsidP="00DD7349">
      <w:pPr>
        <w:pStyle w:val="NormalWeb"/>
        <w:rPr>
          <w:rFonts w:ascii="Tahoma" w:hAnsi="Tahoma" w:cs="Tahoma"/>
          <w:sz w:val="17"/>
          <w:szCs w:val="17"/>
        </w:rPr>
      </w:pPr>
      <w:r>
        <w:rPr>
          <w:rStyle w:val="Gl"/>
          <w:rFonts w:ascii="Tahoma" w:hAnsi="Tahoma" w:cs="Tahoma"/>
          <w:sz w:val="17"/>
          <w:szCs w:val="17"/>
        </w:rPr>
        <w:t xml:space="preserve">KOMİSYON ÜYELERİMİZ </w:t>
      </w:r>
    </w:p>
    <w:p w:rsidR="00DD7349" w:rsidRDefault="00DD7349" w:rsidP="00DD7349">
      <w:pPr>
        <w:pStyle w:val="NormalWeb"/>
        <w:rPr>
          <w:rFonts w:ascii="Tahoma" w:hAnsi="Tahoma" w:cs="Tahoma"/>
          <w:sz w:val="17"/>
          <w:szCs w:val="17"/>
        </w:rPr>
      </w:pPr>
      <w:r>
        <w:rPr>
          <w:rFonts w:ascii="Tahoma" w:hAnsi="Tahoma" w:cs="Tahoma"/>
          <w:sz w:val="17"/>
          <w:szCs w:val="17"/>
        </w:rPr>
        <w:t>Başkan:               </w:t>
      </w:r>
      <w:proofErr w:type="spellStart"/>
      <w:r>
        <w:rPr>
          <w:rFonts w:ascii="Tahoma" w:hAnsi="Tahoma" w:cs="Tahoma"/>
          <w:sz w:val="17"/>
          <w:szCs w:val="17"/>
        </w:rPr>
        <w:t>SMMM</w:t>
      </w:r>
      <w:proofErr w:type="spellEnd"/>
      <w:r>
        <w:rPr>
          <w:rFonts w:ascii="Tahoma" w:hAnsi="Tahoma" w:cs="Tahoma"/>
          <w:sz w:val="17"/>
          <w:szCs w:val="17"/>
        </w:rPr>
        <w:t xml:space="preserve"> FİKRET </w:t>
      </w:r>
      <w:proofErr w:type="spellStart"/>
      <w:r>
        <w:rPr>
          <w:rFonts w:ascii="Tahoma" w:hAnsi="Tahoma" w:cs="Tahoma"/>
          <w:sz w:val="17"/>
          <w:szCs w:val="17"/>
        </w:rPr>
        <w:t>DAYIOGLU</w:t>
      </w:r>
      <w:proofErr w:type="spellEnd"/>
      <w:r>
        <w:rPr>
          <w:rFonts w:ascii="Tahoma" w:hAnsi="Tahoma" w:cs="Tahoma"/>
          <w:sz w:val="17"/>
          <w:szCs w:val="17"/>
        </w:rPr>
        <w:t xml:space="preserve">  </w:t>
      </w:r>
    </w:p>
    <w:p w:rsidR="00DD7349" w:rsidRDefault="00DD7349" w:rsidP="00DD7349">
      <w:pPr>
        <w:pStyle w:val="NormalWeb"/>
        <w:rPr>
          <w:rFonts w:ascii="Tahoma" w:hAnsi="Tahoma" w:cs="Tahoma"/>
          <w:sz w:val="17"/>
          <w:szCs w:val="17"/>
        </w:rPr>
      </w:pPr>
      <w:r>
        <w:rPr>
          <w:rFonts w:ascii="Tahoma" w:hAnsi="Tahoma" w:cs="Tahoma"/>
          <w:sz w:val="17"/>
          <w:szCs w:val="17"/>
        </w:rPr>
        <w:t xml:space="preserve">Komisyon üyesi:   </w:t>
      </w:r>
      <w:proofErr w:type="spellStart"/>
      <w:r>
        <w:rPr>
          <w:rFonts w:ascii="Tahoma" w:hAnsi="Tahoma" w:cs="Tahoma"/>
          <w:sz w:val="17"/>
          <w:szCs w:val="17"/>
        </w:rPr>
        <w:t>SMMM</w:t>
      </w:r>
      <w:proofErr w:type="spellEnd"/>
      <w:r>
        <w:rPr>
          <w:rFonts w:ascii="Tahoma" w:hAnsi="Tahoma" w:cs="Tahoma"/>
          <w:sz w:val="17"/>
          <w:szCs w:val="17"/>
        </w:rPr>
        <w:t xml:space="preserve"> </w:t>
      </w:r>
      <w:proofErr w:type="spellStart"/>
      <w:r>
        <w:rPr>
          <w:rFonts w:ascii="Tahoma" w:hAnsi="Tahoma" w:cs="Tahoma"/>
          <w:sz w:val="17"/>
          <w:szCs w:val="17"/>
        </w:rPr>
        <w:t>Sevcan</w:t>
      </w:r>
      <w:proofErr w:type="spellEnd"/>
      <w:r>
        <w:rPr>
          <w:rFonts w:ascii="Tahoma" w:hAnsi="Tahoma" w:cs="Tahoma"/>
          <w:sz w:val="17"/>
          <w:szCs w:val="17"/>
        </w:rPr>
        <w:t xml:space="preserve"> </w:t>
      </w:r>
      <w:proofErr w:type="spellStart"/>
      <w:r>
        <w:rPr>
          <w:rFonts w:ascii="Tahoma" w:hAnsi="Tahoma" w:cs="Tahoma"/>
          <w:sz w:val="17"/>
          <w:szCs w:val="17"/>
        </w:rPr>
        <w:t>DALKAN</w:t>
      </w:r>
      <w:proofErr w:type="spellEnd"/>
    </w:p>
    <w:p w:rsidR="00DD7349" w:rsidRDefault="00DD7349" w:rsidP="00DD7349">
      <w:pPr>
        <w:pStyle w:val="NormalWeb"/>
        <w:rPr>
          <w:rFonts w:ascii="Tahoma" w:hAnsi="Tahoma" w:cs="Tahoma"/>
          <w:sz w:val="17"/>
          <w:szCs w:val="17"/>
        </w:rPr>
      </w:pPr>
      <w:r>
        <w:rPr>
          <w:rFonts w:ascii="Tahoma" w:hAnsi="Tahoma" w:cs="Tahoma"/>
          <w:sz w:val="17"/>
          <w:szCs w:val="17"/>
        </w:rPr>
        <w:t xml:space="preserve">Komisyon üyesi:   </w:t>
      </w:r>
      <w:proofErr w:type="spellStart"/>
      <w:proofErr w:type="gramStart"/>
      <w:r>
        <w:rPr>
          <w:rFonts w:ascii="Tahoma" w:hAnsi="Tahoma" w:cs="Tahoma"/>
          <w:sz w:val="17"/>
          <w:szCs w:val="17"/>
        </w:rPr>
        <w:t>SMMM</w:t>
      </w:r>
      <w:proofErr w:type="spellEnd"/>
      <w:r>
        <w:rPr>
          <w:rFonts w:ascii="Tahoma" w:hAnsi="Tahoma" w:cs="Tahoma"/>
          <w:sz w:val="17"/>
          <w:szCs w:val="17"/>
        </w:rPr>
        <w:t xml:space="preserve">  Ali</w:t>
      </w:r>
      <w:proofErr w:type="gramEnd"/>
      <w:r>
        <w:rPr>
          <w:rFonts w:ascii="Tahoma" w:hAnsi="Tahoma" w:cs="Tahoma"/>
          <w:sz w:val="17"/>
          <w:szCs w:val="17"/>
        </w:rPr>
        <w:t xml:space="preserve"> Sait ÇATAR</w:t>
      </w:r>
    </w:p>
    <w:p w:rsidR="00DD7349" w:rsidRDefault="00DD7349" w:rsidP="00DD7349">
      <w:pPr>
        <w:pStyle w:val="NormalWeb"/>
        <w:rPr>
          <w:rFonts w:ascii="Tahoma" w:hAnsi="Tahoma" w:cs="Tahoma"/>
          <w:sz w:val="17"/>
          <w:szCs w:val="17"/>
        </w:rPr>
      </w:pPr>
      <w:r>
        <w:rPr>
          <w:rFonts w:ascii="Tahoma" w:hAnsi="Tahoma" w:cs="Tahoma"/>
          <w:sz w:val="17"/>
          <w:szCs w:val="17"/>
        </w:rPr>
        <w:t xml:space="preserve"> </w:t>
      </w:r>
    </w:p>
    <w:p w:rsidR="00DD7349" w:rsidRDefault="00DD7349" w:rsidP="00DD7349">
      <w:pPr>
        <w:pStyle w:val="NormalWeb"/>
        <w:rPr>
          <w:rFonts w:ascii="Tahoma" w:hAnsi="Tahoma" w:cs="Tahoma"/>
          <w:sz w:val="17"/>
          <w:szCs w:val="17"/>
        </w:rPr>
      </w:pPr>
      <w:r>
        <w:rPr>
          <w:rFonts w:ascii="Tahoma" w:hAnsi="Tahoma" w:cs="Tahoma"/>
          <w:sz w:val="17"/>
          <w:szCs w:val="17"/>
        </w:rPr>
        <w:t xml:space="preserve"> </w:t>
      </w:r>
    </w:p>
    <w:p w:rsidR="00DD7349" w:rsidRDefault="00DD7349" w:rsidP="00DD7349">
      <w:pPr>
        <w:pStyle w:val="NormalWeb"/>
        <w:rPr>
          <w:rFonts w:ascii="Tahoma" w:hAnsi="Tahoma" w:cs="Tahoma"/>
          <w:sz w:val="17"/>
          <w:szCs w:val="17"/>
        </w:rPr>
      </w:pPr>
      <w:r>
        <w:rPr>
          <w:rStyle w:val="Gl"/>
          <w:rFonts w:ascii="Tahoma" w:hAnsi="Tahoma" w:cs="Tahoma"/>
          <w:sz w:val="17"/>
          <w:szCs w:val="17"/>
        </w:rPr>
        <w:t>MEVZUAT</w:t>
      </w:r>
      <w:r>
        <w:rPr>
          <w:rFonts w:ascii="Tahoma" w:hAnsi="Tahoma" w:cs="Tahoma"/>
          <w:sz w:val="17"/>
          <w:szCs w:val="17"/>
        </w:rPr>
        <w:t xml:space="preserve"> </w:t>
      </w:r>
    </w:p>
    <w:p w:rsidR="00DD7349" w:rsidRDefault="00DD7349" w:rsidP="00DD7349">
      <w:pPr>
        <w:pStyle w:val="NormalWeb"/>
        <w:rPr>
          <w:rFonts w:ascii="Tahoma" w:hAnsi="Tahoma" w:cs="Tahoma"/>
          <w:sz w:val="17"/>
          <w:szCs w:val="17"/>
        </w:rPr>
      </w:pPr>
      <w:hyperlink r:id="rId4" w:tgtFrame="_blank" w:history="1">
        <w:r>
          <w:rPr>
            <w:rStyle w:val="Kpr"/>
            <w:rFonts w:ascii="Tahoma" w:hAnsi="Tahoma" w:cs="Tahoma"/>
            <w:sz w:val="17"/>
            <w:szCs w:val="17"/>
          </w:rPr>
          <w:t xml:space="preserve">Kamu Görevlileri Etik Kurulu Kurulması ve Bazı Kanunlarda Değişim Yapılması Hakkında Kanun (5176 sayılı) </w:t>
        </w:r>
      </w:hyperlink>
      <w:hyperlink r:id="rId5" w:tgtFrame="_blank" w:history="1">
        <w:r>
          <w:rPr>
            <w:rStyle w:val="Kpr"/>
            <w:rFonts w:ascii="Tahoma" w:hAnsi="Tahoma" w:cs="Tahoma"/>
            <w:sz w:val="17"/>
            <w:szCs w:val="17"/>
          </w:rPr>
          <w:t>http://www.etik.gov.tr/mevzuat/kanun_5176.</w:t>
        </w:r>
        <w:proofErr w:type="spellStart"/>
        <w:r>
          <w:rPr>
            <w:rStyle w:val="Kpr"/>
            <w:rFonts w:ascii="Tahoma" w:hAnsi="Tahoma" w:cs="Tahoma"/>
            <w:sz w:val="17"/>
            <w:szCs w:val="17"/>
          </w:rPr>
          <w:t>pdf</w:t>
        </w:r>
        <w:proofErr w:type="spellEnd"/>
      </w:hyperlink>
    </w:p>
    <w:p w:rsidR="00DD7349" w:rsidRDefault="00DD7349" w:rsidP="00DD7349">
      <w:pPr>
        <w:pStyle w:val="NormalWeb"/>
        <w:rPr>
          <w:rFonts w:ascii="Tahoma" w:hAnsi="Tahoma" w:cs="Tahoma"/>
          <w:sz w:val="17"/>
          <w:szCs w:val="17"/>
        </w:rPr>
      </w:pPr>
      <w:hyperlink r:id="rId6" w:tgtFrame="_blank" w:history="1">
        <w:r>
          <w:rPr>
            <w:rStyle w:val="Kpr"/>
            <w:rFonts w:ascii="Tahoma" w:hAnsi="Tahoma" w:cs="Tahoma"/>
            <w:sz w:val="17"/>
            <w:szCs w:val="17"/>
          </w:rPr>
          <w:t xml:space="preserve">Kamu Görevlileri Etik Davranış İlkeleri ile Başvuru Usul ve Esasları Hakkında Yönetmelik </w:t>
        </w:r>
      </w:hyperlink>
    </w:p>
    <w:p w:rsidR="000A4502" w:rsidRDefault="000A4502"/>
    <w:sectPr w:rsidR="000A4502" w:rsidSect="000A45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D7349"/>
    <w:rsid w:val="000A4502"/>
    <w:rsid w:val="00DD73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5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D7349"/>
    <w:rPr>
      <w:color w:val="0000FF"/>
      <w:u w:val="single"/>
    </w:rPr>
  </w:style>
  <w:style w:type="paragraph" w:styleId="NormalWeb">
    <w:name w:val="Normal (Web)"/>
    <w:basedOn w:val="Normal"/>
    <w:uiPriority w:val="99"/>
    <w:semiHidden/>
    <w:unhideWhenUsed/>
    <w:rsid w:val="00DD73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D734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bb.gov.tr/tr-TR/kurumsal/Documents/EtikKurulu/etik_kurul_yonetmelik.pdf" TargetMode="External"/><Relationship Id="rId5" Type="http://schemas.openxmlformats.org/officeDocument/2006/relationships/hyperlink" Target="http://www.etik.gov.tr/mevzuat/kanun_5176.pdf" TargetMode="External"/><Relationship Id="rId4" Type="http://schemas.openxmlformats.org/officeDocument/2006/relationships/hyperlink" Target="http://www.ibb.gov.tr/tr-TR/kurumsal/Documents/EtikKurulu/etik_kurulu_kanun.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2014-10-17T12:22:00Z</dcterms:created>
  <dcterms:modified xsi:type="dcterms:W3CDTF">2014-10-17T12:24:00Z</dcterms:modified>
</cp:coreProperties>
</file>